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3"/>
        <w:tblW w:w="15464" w:type="dxa"/>
        <w:tblInd w:w="-712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31"/>
        <w:gridCol w:w="1134"/>
        <w:gridCol w:w="1121"/>
        <w:gridCol w:w="709"/>
        <w:gridCol w:w="1348"/>
        <w:gridCol w:w="2054"/>
        <w:gridCol w:w="1417"/>
        <w:gridCol w:w="851"/>
        <w:gridCol w:w="1134"/>
        <w:gridCol w:w="3698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3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3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集团本部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副主任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人力资源部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人力资源相关专业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中共党员，具有3年及以上在规模以上企业人力资源工作经验（应聘时需提供有效证明），担任人力资源相关部门负责人不少于2年。具有中级及以上人力资源相关证书总成绩加2分。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副主任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投融资管  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金融学类，法学类，财政学类，财务管理专业、会计学专业、国民经济管理专业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 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left="10" w:leftChars="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具有3年及以上投融资工作经验（应聘时需提供有效证明）；持有注册会计师、注册审计师或律师资格证者总成绩加2分。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3</w:t>
            </w: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人事管理岗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人力资源部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定向招聘（面向歙县在岗高校毕业生基层特岗人员）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left="10" w:leftChars="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具有2年及以上工作经验，具有一定的文字写作能力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城投公司   （集团权属子公司）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项目管理岗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土木工程专业、审计学专业、工程管理专业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Cs w:val="21"/>
              </w:rPr>
              <w:t>具有2年及以上工程管理行业工作经验；（应聘时需提供有效证明），持有二级建造师、造价员及以上证书的总成绩加1分。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自来水公司 （集团权属子公司）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安装维修工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安装公司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</w:t>
            </w:r>
            <w:r>
              <w:rPr>
                <w:rFonts w:eastAsia="仿宋_GB2312"/>
                <w:szCs w:val="21"/>
              </w:rPr>
              <w:t>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吃苦耐劳，涉及较多户外工作，建议男性报考；具有1年以上管道安装维修经验或退役军人总成绩加1分。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勘探设计岗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工程技术部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城乡规划专业、工程管理专业、工程造价专业、地理信息专业，土木类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</w:t>
            </w:r>
            <w:r>
              <w:rPr>
                <w:rFonts w:eastAsia="仿宋_GB2312"/>
                <w:szCs w:val="21"/>
              </w:rPr>
              <w:t>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1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1.具备较强专业知识，能熟练运用office、CAD等办公软件；2.熟悉供水管网规划、建设、施工等相关规则，熟悉工程预算及施工等相关知识；3.对官网地理信息系统数据采集和处理有一定了解。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15464" w:type="dxa"/>
        <w:tblInd w:w="-712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31"/>
        <w:gridCol w:w="1134"/>
        <w:gridCol w:w="1121"/>
        <w:gridCol w:w="709"/>
        <w:gridCol w:w="1147"/>
        <w:gridCol w:w="2255"/>
        <w:gridCol w:w="1417"/>
        <w:gridCol w:w="851"/>
        <w:gridCol w:w="1134"/>
        <w:gridCol w:w="3698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新安建材公司        (集团权属子公司)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财政学专业，财务管理专业、会计学专业，审计学专业，统计学专业，税收学专业，经济管理类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hint="eastAsia" w:eastAsia="仿宋_GB2312"/>
                <w:szCs w:val="21"/>
              </w:rPr>
              <w:t>5周</w:t>
            </w:r>
            <w:r>
              <w:rPr>
                <w:rFonts w:eastAsia="仿宋_GB2312"/>
                <w:szCs w:val="21"/>
              </w:rPr>
              <w:t>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具有5年及以上成本会计工作经验（应聘时需提供有效证明），熟悉用友等财务软件和</w:t>
            </w:r>
            <w:r>
              <w:rPr>
                <w:rFonts w:eastAsia="仿宋_GB2312"/>
                <w:szCs w:val="21"/>
              </w:rPr>
              <w:t>office</w:t>
            </w:r>
            <w:r>
              <w:rPr>
                <w:rFonts w:hint="eastAsia" w:eastAsia="仿宋_GB2312"/>
                <w:szCs w:val="21"/>
              </w:rPr>
              <w:t>等办公软件，具有中级及以上会计师证书，薪酬参照新入职的子公司部门主任待遇执行。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1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管理岗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生产管理部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 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</w:t>
            </w:r>
            <w:r>
              <w:rPr>
                <w:rFonts w:eastAsia="仿宋_GB2312"/>
                <w:szCs w:val="21"/>
              </w:rPr>
              <w:t>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具有2年及以上制造型企业生产管理经验（应聘时需提供有效证明），能有效统筹车间生产管理。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</w:t>
            </w:r>
          </w:p>
        </w:tc>
        <w:tc>
          <w:tcPr>
            <w:tcW w:w="14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营销岗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销售经</w:t>
            </w:r>
            <w:r>
              <w:rPr>
                <w:rFonts w:eastAsia="仿宋_GB2312"/>
                <w:szCs w:val="21"/>
              </w:rPr>
              <w:t>营部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</w:t>
            </w:r>
            <w:r>
              <w:rPr>
                <w:rFonts w:eastAsia="仿宋_GB2312"/>
                <w:szCs w:val="21"/>
              </w:rPr>
              <w:t>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具有</w:t>
            </w:r>
            <w:r>
              <w:rPr>
                <w:rFonts w:hint="eastAsia" w:eastAsia="仿宋_GB2312"/>
                <w:szCs w:val="21"/>
              </w:rPr>
              <w:t>2年及以上销售经验（应聘时需提供有效证明），熟悉市场化运作。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综合岗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综合管理部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政治学类，马克思主义理论类，工商管理类，中国语言文学类，新闻传播学类、法律类、计算机类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</w:t>
            </w:r>
            <w:r>
              <w:rPr>
                <w:rFonts w:eastAsia="仿宋_GB2312"/>
                <w:szCs w:val="21"/>
              </w:rPr>
              <w:t>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具有一定的文字写作能力。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园林公司   (集团权属子公司)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业务管理岗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专科：林业类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本科：风景园林专业、林学类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 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30周</w:t>
            </w:r>
            <w:r>
              <w:rPr>
                <w:rFonts w:ascii="仿宋_GB2312" w:eastAsia="仿宋_GB2312"/>
                <w:color w:val="000000"/>
                <w:szCs w:val="21"/>
              </w:rPr>
              <w:t>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具有2年以上苗圃等绿化工程种植管理经验，熟悉绿化工程施工流程等重点事项。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47E2E"/>
    <w:rsid w:val="7384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2021-04-08T08:52:00Z</dcterms:created>
  <dc:creator>万户网络</dc:creator>
  <cp:lastModifiedBy>万户网络</cp:lastModifiedBy>
  <dcterms:modified xsi:type="dcterms:W3CDTF">2021-04-08T08:52:19Z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AC6ED98369CB42EC9F26A731D2000291</vt:lpwstr>
  </property>
</Properties>
</file>